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96B" w:rsidRDefault="0003296B" w:rsidP="0003296B">
      <w:pPr>
        <w:pStyle w:val="Standard"/>
        <w:ind w:left="1418" w:right="1462"/>
        <w:jc w:val="center"/>
        <w:rPr>
          <w:b/>
        </w:rPr>
      </w:pPr>
      <w:r>
        <w:rPr>
          <w:b/>
        </w:rPr>
        <w:t>MAPA DE RISCOS POR CONTRATO</w:t>
      </w:r>
    </w:p>
    <w:p w:rsidR="0003296B" w:rsidRDefault="0003296B" w:rsidP="0003296B">
      <w:pPr>
        <w:ind w:left="1448" w:right="1462"/>
        <w:jc w:val="center"/>
        <w:rPr>
          <w:rFonts w:cs="Times New Roman"/>
          <w:b/>
        </w:rPr>
      </w:pPr>
      <w:r w:rsidRPr="00B543BB">
        <w:rPr>
          <w:rFonts w:cs="Times New Roman"/>
          <w:b/>
        </w:rPr>
        <w:t>UFPB</w:t>
      </w:r>
      <w:r>
        <w:rPr>
          <w:rFonts w:cs="Times New Roman"/>
          <w:b/>
        </w:rPr>
        <w:t>/PREFEITURA UNIVERSITÁRIA-PU</w:t>
      </w:r>
    </w:p>
    <w:p w:rsidR="0003296B" w:rsidRPr="008E7428" w:rsidRDefault="0003296B" w:rsidP="0003296B">
      <w:pPr>
        <w:ind w:left="1448" w:right="1462"/>
        <w:jc w:val="center"/>
        <w:rPr>
          <w:rFonts w:cs="Times New Roman"/>
          <w:b/>
        </w:rPr>
      </w:pPr>
    </w:p>
    <w:p w:rsidR="0003296B" w:rsidRDefault="0003296B" w:rsidP="0003296B">
      <w:pPr>
        <w:pStyle w:val="Textbody"/>
        <w:spacing w:before="8" w:after="0"/>
        <w:rPr>
          <w:b/>
          <w:sz w:val="12"/>
        </w:rPr>
      </w:pPr>
      <w:r>
        <w:rPr>
          <w:b/>
          <w:noProof/>
          <w:sz w:val="12"/>
          <w:lang w:eastAsia="pt-BR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EF7212" wp14:editId="52F80D4E">
                <wp:simplePos x="0" y="0"/>
                <wp:positionH relativeFrom="page">
                  <wp:posOffset>1080720</wp:posOffset>
                </wp:positionH>
                <wp:positionV relativeFrom="paragraph">
                  <wp:posOffset>119880</wp:posOffset>
                </wp:positionV>
                <wp:extent cx="5402520" cy="248760"/>
                <wp:effectExtent l="0" t="0" r="26730" b="17940"/>
                <wp:wrapTopAndBottom/>
                <wp:docPr id="1" name="Quadro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2520" cy="248760"/>
                        </a:xfrm>
                        <a:prstGeom prst="rect">
                          <a:avLst/>
                        </a:prstGeom>
                        <a:solidFill>
                          <a:srgbClr val="585858"/>
                        </a:solidFill>
                        <a:ln w="330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03296B" w:rsidRDefault="0003296B" w:rsidP="0003296B">
                            <w:pPr>
                              <w:pStyle w:val="Framecontents"/>
                              <w:spacing w:before="52"/>
                              <w:ind w:left="3166" w:right="3167"/>
                              <w:jc w:val="center"/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>FASE DE ANÁLISE</w:t>
                            </w:r>
                          </w:p>
                        </w:txbxContent>
                      </wps:txbx>
                      <wps:bodyPr vert="horz" wrap="none" lIns="0" tIns="0" rIns="0" bIns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EEF7212" id="_x0000_t202" coordsize="21600,21600" o:spt="202" path="m,l,21600r21600,l21600,xe">
                <v:stroke joinstyle="miter"/>
                <v:path gradientshapeok="t" o:connecttype="rect"/>
              </v:shapetype>
              <v:shape id="Quadro1" o:spid="_x0000_s1026" type="#_x0000_t202" style="position:absolute;margin-left:85.1pt;margin-top:9.45pt;width:425.4pt;height:19.6pt;z-index:25165926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" fillcolor="#585858" strokeweight=".26pt">
                <v:textbox inset="0,0,0,0">
                  <w:txbxContent>
                    <w:p w:rsidR="0003296B" w:rsidRDefault="0003296B" w:rsidP="0003296B">
                      <w:pPr>
                        <w:pStyle w:val="Framecontents"/>
                        <w:spacing w:before="52"/>
                        <w:ind w:left="3166" w:right="3167"/>
                        <w:jc w:val="center"/>
                      </w:pPr>
                      <w:r>
                        <w:rPr>
                          <w:b/>
                          <w:color w:val="FFFFFF"/>
                        </w:rPr>
                        <w:t>FASE DE ANÁLISE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03296B" w:rsidRDefault="0003296B" w:rsidP="0003296B">
      <w:pPr>
        <w:pStyle w:val="Textbody"/>
        <w:spacing w:before="1" w:after="0"/>
        <w:rPr>
          <w:b/>
          <w:sz w:val="19"/>
        </w:rPr>
      </w:pPr>
    </w:p>
    <w:p w:rsidR="0003296B" w:rsidRDefault="0003296B" w:rsidP="0003296B">
      <w:pPr>
        <w:pStyle w:val="Textbody"/>
        <w:spacing w:before="69" w:after="0" w:line="240" w:lineRule="auto"/>
        <w:ind w:left="177" w:right="-63"/>
        <w:jc w:val="center"/>
        <w:rPr>
          <w:b/>
        </w:rPr>
      </w:pPr>
      <w:bookmarkStart w:id="0" w:name="_GoBack"/>
      <w:r w:rsidRPr="0003296B">
        <w:rPr>
          <w:b/>
        </w:rPr>
        <w:t>CONTRATO 001-2014</w:t>
      </w:r>
    </w:p>
    <w:bookmarkEnd w:id="0"/>
    <w:p w:rsidR="0003296B" w:rsidRPr="008418D3" w:rsidRDefault="0003296B" w:rsidP="0003296B">
      <w:pPr>
        <w:pStyle w:val="Textbody"/>
        <w:spacing w:before="69" w:after="0" w:line="240" w:lineRule="auto"/>
        <w:ind w:left="177" w:right="-63"/>
        <w:jc w:val="center"/>
        <w:rPr>
          <w:b/>
        </w:rPr>
      </w:pPr>
    </w:p>
    <w:p w:rsidR="0003296B" w:rsidRDefault="0003296B" w:rsidP="0003296B">
      <w:pPr>
        <w:pStyle w:val="Textbody"/>
        <w:spacing w:before="69" w:after="0" w:line="240" w:lineRule="auto"/>
        <w:ind w:left="177" w:right="-63"/>
      </w:pPr>
      <w:proofErr w:type="gramStart"/>
      <w:r>
        <w:t>( X</w:t>
      </w:r>
      <w:proofErr w:type="gramEnd"/>
      <w:r>
        <w:t xml:space="preserve"> ) Planejamento da Contratação e Seleção do Fornecedor </w:t>
      </w:r>
    </w:p>
    <w:p w:rsidR="0003296B" w:rsidRDefault="0003296B" w:rsidP="0003296B">
      <w:pPr>
        <w:pStyle w:val="Textbody"/>
        <w:spacing w:before="69" w:after="0" w:line="240" w:lineRule="auto"/>
        <w:ind w:left="177" w:right="-63"/>
      </w:pPr>
      <w:proofErr w:type="gramStart"/>
      <w:r>
        <w:t>( X</w:t>
      </w:r>
      <w:proofErr w:type="gramEnd"/>
      <w:r>
        <w:t xml:space="preserve"> ) Gestão do Contrato</w:t>
      </w:r>
    </w:p>
    <w:p w:rsidR="0003296B" w:rsidRDefault="0003296B" w:rsidP="0003296B">
      <w:pPr>
        <w:pStyle w:val="Textbody"/>
        <w:spacing w:before="69" w:after="0" w:line="240" w:lineRule="auto"/>
        <w:ind w:left="177" w:right="-63"/>
      </w:pPr>
    </w:p>
    <w:p w:rsidR="0003296B" w:rsidRPr="00B543BB" w:rsidRDefault="0003296B" w:rsidP="0003296B">
      <w:pPr>
        <w:pStyle w:val="Corpodetexto"/>
        <w:spacing w:before="69" w:after="0" w:line="240" w:lineRule="auto"/>
        <w:ind w:left="177" w:right="991"/>
        <w:rPr>
          <w:rFonts w:ascii="Times New Roman" w:hAnsi="Times New Roman" w:cs="Times New Roman"/>
        </w:rPr>
      </w:pPr>
      <w:r w:rsidRPr="00B543BB">
        <w:rPr>
          <w:rFonts w:ascii="Times New Roman" w:hAnsi="Times New Roman" w:cs="Times New Roman"/>
        </w:rPr>
        <w:t>Observação: A análise de Risco foi feita em todas as etapas da contratação, tanto na fase de Planejamento quanto na Gestão de Contrato.</w:t>
      </w:r>
    </w:p>
    <w:p w:rsidR="0003296B" w:rsidRDefault="0003296B" w:rsidP="0003296B">
      <w:pPr>
        <w:pStyle w:val="Textbody"/>
        <w:spacing w:before="69" w:after="0" w:line="240" w:lineRule="auto"/>
        <w:ind w:left="177" w:right="-63"/>
      </w:pPr>
    </w:p>
    <w:p w:rsidR="0003296B" w:rsidRDefault="0003296B" w:rsidP="0003296B">
      <w:pPr>
        <w:pStyle w:val="Textbody"/>
        <w:spacing w:before="4" w:after="0"/>
        <w:rPr>
          <w:sz w:val="6"/>
        </w:rPr>
      </w:pPr>
    </w:p>
    <w:tbl>
      <w:tblPr>
        <w:tblW w:w="8507" w:type="dxa"/>
        <w:tblInd w:w="1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4"/>
        <w:gridCol w:w="1450"/>
        <w:gridCol w:w="3512"/>
        <w:gridCol w:w="2981"/>
      </w:tblGrid>
      <w:tr w:rsidR="0003296B" w:rsidTr="004544D4">
        <w:trPr>
          <w:trHeight w:hRule="exact" w:val="686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TableParagraph"/>
              <w:spacing w:before="52"/>
              <w:ind w:left="2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RISCO 01 –</w:t>
            </w:r>
          </w:p>
          <w:p w:rsidR="0003296B" w:rsidRPr="006D5BDF" w:rsidRDefault="0003296B" w:rsidP="004544D4">
            <w:pPr>
              <w:pStyle w:val="TableParagraph"/>
              <w:spacing w:before="52"/>
              <w:ind w:left="20"/>
              <w:jc w:val="center"/>
              <w:rPr>
                <w:b/>
              </w:rPr>
            </w:pPr>
            <w:r w:rsidRPr="0003296B">
              <w:rPr>
                <w:b/>
                <w:color w:val="FFFFFF" w:themeColor="background1"/>
              </w:rPr>
              <w:t>Concepção de planejamento de demandas em desconformidade com a IN05.</w:t>
            </w:r>
          </w:p>
        </w:tc>
      </w:tr>
      <w:tr w:rsidR="0003296B" w:rsidTr="004544D4">
        <w:trPr>
          <w:trHeight w:hRule="exact" w:val="386"/>
        </w:trPr>
        <w:tc>
          <w:tcPr>
            <w:tcW w:w="201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TableParagraph"/>
              <w:spacing w:before="42"/>
              <w:ind w:left="235"/>
            </w:pPr>
            <w:r>
              <w:rPr>
                <w:b/>
              </w:rPr>
              <w:t>Probabilidade:</w:t>
            </w:r>
          </w:p>
        </w:tc>
        <w:tc>
          <w:tcPr>
            <w:tcW w:w="649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 xml:space="preserve"> Alta: 4</w:t>
            </w:r>
            <w:r>
              <w:tab/>
            </w:r>
          </w:p>
        </w:tc>
      </w:tr>
      <w:tr w:rsidR="0003296B" w:rsidTr="004544D4">
        <w:trPr>
          <w:trHeight w:hRule="exact" w:val="387"/>
        </w:trPr>
        <w:tc>
          <w:tcPr>
            <w:tcW w:w="201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TableParagraph"/>
              <w:spacing w:before="43"/>
              <w:ind w:left="535"/>
            </w:pPr>
            <w:r>
              <w:rPr>
                <w:b/>
              </w:rPr>
              <w:t>Impacto:</w:t>
            </w:r>
          </w:p>
        </w:tc>
        <w:tc>
          <w:tcPr>
            <w:tcW w:w="6493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TableParagraph"/>
              <w:tabs>
                <w:tab w:val="left" w:pos="2240"/>
                <w:tab w:val="left" w:pos="4033"/>
              </w:tabs>
              <w:spacing w:before="38"/>
              <w:ind w:left="250"/>
            </w:pPr>
            <w:r>
              <w:t xml:space="preserve"> Alto: 4</w:t>
            </w:r>
          </w:p>
        </w:tc>
      </w:tr>
      <w:tr w:rsidR="0003296B" w:rsidTr="004544D4">
        <w:trPr>
          <w:trHeight w:hRule="exact" w:val="394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3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TableParagraph"/>
              <w:spacing w:before="47"/>
              <w:ind w:left="3672" w:right="3673"/>
              <w:jc w:val="center"/>
            </w:pPr>
            <w:r>
              <w:rPr>
                <w:b/>
              </w:rPr>
              <w:t>Dano</w:t>
            </w:r>
          </w:p>
        </w:tc>
      </w:tr>
      <w:tr w:rsidR="0003296B" w:rsidTr="004544D4">
        <w:trPr>
          <w:trHeight w:hRule="exact" w:val="538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3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Standard"/>
            </w:pPr>
            <w:r w:rsidRPr="0003296B">
              <w:t>Economicidade com contratação de objetos iguais em contratos distintos.</w:t>
            </w:r>
          </w:p>
        </w:tc>
      </w:tr>
      <w:tr w:rsidR="0003296B" w:rsidTr="004544D4">
        <w:trPr>
          <w:trHeight w:hRule="exact" w:val="396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TableParagraph"/>
              <w:spacing w:before="47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TableParagraph"/>
              <w:spacing w:before="47"/>
              <w:ind w:left="1632"/>
            </w:pPr>
            <w:r>
              <w:rPr>
                <w:b/>
              </w:rPr>
              <w:t>Ação Preventiva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03296B" w:rsidTr="004544D4">
        <w:trPr>
          <w:trHeight w:hRule="exact" w:val="881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TableParagraph"/>
              <w:spacing w:before="44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Standard"/>
            </w:pPr>
            <w:r w:rsidRPr="0003296B">
              <w:t>Dimensionamento do contrato com análise histórica; Levantamento de áreas com visita in loco.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Standard"/>
            </w:pPr>
          </w:p>
        </w:tc>
      </w:tr>
      <w:tr w:rsidR="0003296B" w:rsidTr="004544D4">
        <w:trPr>
          <w:trHeight w:hRule="exact" w:val="403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TableParagraph"/>
              <w:spacing w:before="54"/>
              <w:ind w:left="143" w:right="143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TableParagraph"/>
              <w:spacing w:before="54"/>
              <w:ind w:left="1355"/>
            </w:pPr>
            <w:r>
              <w:rPr>
                <w:b/>
              </w:rPr>
              <w:t>Ação de Contingência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03296B" w:rsidTr="004544D4">
        <w:trPr>
          <w:trHeight w:hRule="exact" w:val="588"/>
        </w:trPr>
        <w:tc>
          <w:tcPr>
            <w:tcW w:w="564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TableParagraph"/>
              <w:spacing w:before="42"/>
              <w:ind w:left="143" w:right="14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2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Standard"/>
            </w:pPr>
            <w:r w:rsidRPr="0003296B">
              <w:t>Aditivo contratual para evitar interrupção de serviço essencial.</w:t>
            </w:r>
          </w:p>
        </w:tc>
        <w:tc>
          <w:tcPr>
            <w:tcW w:w="298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Standard"/>
            </w:pPr>
          </w:p>
        </w:tc>
      </w:tr>
    </w:tbl>
    <w:p w:rsidR="0003296B" w:rsidRDefault="0003296B" w:rsidP="0003296B">
      <w:pPr>
        <w:pStyle w:val="Textbody"/>
        <w:spacing w:before="7" w:after="0"/>
      </w:pPr>
    </w:p>
    <w:tbl>
      <w:tblPr>
        <w:tblW w:w="8507" w:type="dxa"/>
        <w:tblInd w:w="10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1452"/>
        <w:gridCol w:w="3512"/>
        <w:gridCol w:w="2982"/>
      </w:tblGrid>
      <w:tr w:rsidR="0003296B" w:rsidTr="004544D4">
        <w:trPr>
          <w:trHeight w:hRule="exact" w:val="584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TableParagraph"/>
              <w:spacing w:before="52"/>
              <w:ind w:left="0"/>
              <w:jc w:val="center"/>
            </w:pPr>
            <w:r>
              <w:rPr>
                <w:b/>
                <w:color w:val="FFFFFF"/>
              </w:rPr>
              <w:t xml:space="preserve">RISCO 02 - </w:t>
            </w:r>
            <w:r w:rsidRPr="0003296B">
              <w:rPr>
                <w:b/>
                <w:color w:val="FFFFFF"/>
              </w:rPr>
              <w:t>Sobrecarga de atribuições limitação de segregação de funções – Risco RH.</w:t>
            </w:r>
          </w:p>
        </w:tc>
      </w:tr>
      <w:tr w:rsidR="0003296B" w:rsidTr="004544D4">
        <w:trPr>
          <w:trHeight w:hRule="exact" w:val="387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TableParagraph"/>
              <w:spacing w:before="42"/>
              <w:ind w:left="237"/>
            </w:pPr>
            <w:r>
              <w:rPr>
                <w:b/>
              </w:rPr>
              <w:t>Probabilidade:</w:t>
            </w:r>
          </w:p>
        </w:tc>
        <w:tc>
          <w:tcPr>
            <w:tcW w:w="649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Alta: 4</w:t>
            </w:r>
          </w:p>
        </w:tc>
      </w:tr>
      <w:tr w:rsidR="0003296B" w:rsidTr="004544D4">
        <w:trPr>
          <w:trHeight w:hRule="exact" w:val="386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TableParagraph"/>
              <w:spacing w:before="42"/>
              <w:ind w:left="537"/>
            </w:pPr>
            <w:r>
              <w:rPr>
                <w:b/>
              </w:rPr>
              <w:t>Impacto:</w:t>
            </w:r>
          </w:p>
        </w:tc>
        <w:tc>
          <w:tcPr>
            <w:tcW w:w="6494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Alto: 4</w:t>
            </w:r>
          </w:p>
        </w:tc>
      </w:tr>
      <w:tr w:rsidR="0003296B" w:rsidTr="004544D4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6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TableParagraph"/>
              <w:spacing w:before="47"/>
              <w:ind w:left="3674" w:right="3674"/>
              <w:jc w:val="center"/>
            </w:pPr>
            <w:r>
              <w:rPr>
                <w:b/>
              </w:rPr>
              <w:t>Dano</w:t>
            </w:r>
          </w:p>
        </w:tc>
      </w:tr>
      <w:tr w:rsidR="0003296B" w:rsidTr="004544D4">
        <w:trPr>
          <w:trHeight w:hRule="exact" w:val="62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6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Standard"/>
            </w:pPr>
            <w:r w:rsidRPr="0003296B">
              <w:t>Demora no atendimento da</w:t>
            </w:r>
            <w:r>
              <w:t>s</w:t>
            </w:r>
            <w:r w:rsidRPr="0003296B">
              <w:t xml:space="preserve"> demandas emergenciais; Maior demanda por combustível e veículo; </w:t>
            </w:r>
            <w:proofErr w:type="gramStart"/>
            <w:r w:rsidRPr="0003296B">
              <w:t>Potencial</w:t>
            </w:r>
            <w:proofErr w:type="gramEnd"/>
            <w:r w:rsidRPr="0003296B">
              <w:t xml:space="preserve"> risco residual atrelado a outro contrato.</w:t>
            </w:r>
          </w:p>
        </w:tc>
      </w:tr>
      <w:tr w:rsidR="0003296B" w:rsidTr="004544D4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TableParagraph"/>
              <w:spacing w:before="47"/>
              <w:ind w:left="1634"/>
            </w:pPr>
            <w:r>
              <w:rPr>
                <w:b/>
              </w:rPr>
              <w:t>Ação Preventiva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03296B" w:rsidTr="004544D4">
        <w:trPr>
          <w:trHeight w:hRule="exact" w:val="597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Standard"/>
            </w:pPr>
            <w:r>
              <w:t>Designar RH Té</w:t>
            </w:r>
            <w:r w:rsidRPr="0003296B">
              <w:t>c</w:t>
            </w:r>
            <w:r>
              <w:t>nicos</w:t>
            </w:r>
            <w:r w:rsidRPr="0003296B">
              <w:t xml:space="preserve"> Adm</w:t>
            </w:r>
            <w:r>
              <w:t>inistrativos</w:t>
            </w:r>
            <w:r w:rsidRPr="0003296B">
              <w:t>; Remanejamento interno de RH.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Standard"/>
            </w:pPr>
          </w:p>
        </w:tc>
      </w:tr>
      <w:tr w:rsidR="0003296B" w:rsidTr="004544D4">
        <w:trPr>
          <w:trHeight w:hRule="exact" w:val="408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TableParagraph"/>
              <w:spacing w:before="54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TableParagraph"/>
              <w:spacing w:before="54"/>
              <w:ind w:left="1358"/>
            </w:pPr>
            <w:r>
              <w:rPr>
                <w:b/>
              </w:rPr>
              <w:t>Ação de Contingência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03296B" w:rsidTr="004544D4">
        <w:trPr>
          <w:trHeight w:hRule="exact" w:val="592"/>
        </w:trPr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03296B" w:rsidRDefault="0003296B" w:rsidP="004544D4">
            <w:pPr>
              <w:pStyle w:val="TableParagraph"/>
              <w:spacing w:before="1"/>
              <w:ind w:left="163" w:right="16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Standard"/>
            </w:pPr>
            <w:r w:rsidRPr="0003296B">
              <w:t>Priorização de demandas.</w:t>
            </w:r>
          </w:p>
        </w:tc>
        <w:tc>
          <w:tcPr>
            <w:tcW w:w="2982" w:type="dxa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Standard"/>
            </w:pPr>
          </w:p>
        </w:tc>
      </w:tr>
    </w:tbl>
    <w:p w:rsidR="0003296B" w:rsidRDefault="0003296B" w:rsidP="0003296B">
      <w:pPr>
        <w:pStyle w:val="Textbody"/>
        <w:rPr>
          <w:sz w:val="20"/>
        </w:rPr>
      </w:pPr>
    </w:p>
    <w:p w:rsidR="0003296B" w:rsidRDefault="0003296B" w:rsidP="0003296B">
      <w:pPr>
        <w:pStyle w:val="Textbody"/>
        <w:rPr>
          <w:sz w:val="20"/>
        </w:rPr>
      </w:pPr>
    </w:p>
    <w:tbl>
      <w:tblPr>
        <w:tblW w:w="8507" w:type="dxa"/>
        <w:tblInd w:w="10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1452"/>
        <w:gridCol w:w="3512"/>
        <w:gridCol w:w="2982"/>
      </w:tblGrid>
      <w:tr w:rsidR="0003296B" w:rsidTr="004544D4">
        <w:trPr>
          <w:trHeight w:hRule="exact" w:val="683"/>
        </w:trPr>
        <w:tc>
          <w:tcPr>
            <w:tcW w:w="8507" w:type="dxa"/>
            <w:gridSpan w:val="4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585858"/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TableParagraph"/>
              <w:spacing w:before="52"/>
              <w:ind w:left="0" w:right="114"/>
              <w:jc w:val="center"/>
            </w:pPr>
            <w:r>
              <w:rPr>
                <w:b/>
                <w:color w:val="FFFFFF"/>
              </w:rPr>
              <w:t xml:space="preserve">RISCO 03 - </w:t>
            </w:r>
            <w:r w:rsidRPr="0003296B">
              <w:rPr>
                <w:b/>
                <w:color w:val="FFFFFF"/>
              </w:rPr>
              <w:t>Estrutura organizacional inapropriada.</w:t>
            </w:r>
          </w:p>
        </w:tc>
      </w:tr>
      <w:tr w:rsidR="0003296B" w:rsidTr="004544D4">
        <w:trPr>
          <w:trHeight w:hRule="exact" w:val="387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TableParagraph"/>
              <w:spacing w:before="42"/>
              <w:ind w:left="237"/>
            </w:pPr>
            <w:r>
              <w:rPr>
                <w:b/>
              </w:rPr>
              <w:t>Probabilidade:</w:t>
            </w:r>
          </w:p>
        </w:tc>
        <w:tc>
          <w:tcPr>
            <w:tcW w:w="649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Alta: 4</w:t>
            </w:r>
          </w:p>
        </w:tc>
      </w:tr>
      <w:tr w:rsidR="0003296B" w:rsidTr="004544D4">
        <w:trPr>
          <w:trHeight w:hRule="exact" w:val="386"/>
        </w:trPr>
        <w:tc>
          <w:tcPr>
            <w:tcW w:w="2013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TableParagraph"/>
              <w:spacing w:before="42"/>
              <w:ind w:left="537"/>
            </w:pPr>
            <w:r>
              <w:rPr>
                <w:b/>
              </w:rPr>
              <w:t>Impacto:</w:t>
            </w:r>
          </w:p>
        </w:tc>
        <w:tc>
          <w:tcPr>
            <w:tcW w:w="6494" w:type="dxa"/>
            <w:gridSpan w:val="2"/>
            <w:tcBorders>
              <w:top w:val="single" w:sz="4" w:space="0" w:color="000001"/>
              <w:left w:val="single" w:sz="4" w:space="0" w:color="333333"/>
              <w:bottom w:val="single" w:sz="4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TableParagraph"/>
              <w:tabs>
                <w:tab w:val="left" w:pos="2240"/>
                <w:tab w:val="left" w:pos="4033"/>
              </w:tabs>
              <w:spacing w:before="37"/>
              <w:ind w:left="250"/>
            </w:pPr>
            <w:r>
              <w:t>Médio: 3</w:t>
            </w:r>
          </w:p>
        </w:tc>
      </w:tr>
      <w:tr w:rsidR="0003296B" w:rsidTr="004544D4">
        <w:trPr>
          <w:trHeight w:hRule="exact" w:val="411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7946" w:type="dxa"/>
            <w:gridSpan w:val="3"/>
            <w:tcBorders>
              <w:top w:val="single" w:sz="4" w:space="0" w:color="000001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TableParagraph"/>
              <w:spacing w:before="47"/>
              <w:ind w:left="3674" w:right="3674"/>
              <w:jc w:val="center"/>
            </w:pPr>
            <w:r>
              <w:rPr>
                <w:b/>
              </w:rPr>
              <w:t>Dano</w:t>
            </w:r>
          </w:p>
        </w:tc>
      </w:tr>
      <w:tr w:rsidR="0003296B" w:rsidTr="004544D4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7946" w:type="dxa"/>
            <w:gridSpan w:val="3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Standard"/>
            </w:pPr>
            <w:r w:rsidRPr="0003296B">
              <w:t>Ingerência contratual.</w:t>
            </w:r>
          </w:p>
        </w:tc>
      </w:tr>
      <w:tr w:rsidR="0003296B" w:rsidTr="004544D4">
        <w:trPr>
          <w:trHeight w:hRule="exact" w:val="394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TableParagraph"/>
              <w:spacing w:before="47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TableParagraph"/>
              <w:spacing w:before="47"/>
              <w:ind w:left="1634"/>
            </w:pPr>
            <w:r>
              <w:rPr>
                <w:b/>
              </w:rPr>
              <w:t>Ação Preventiva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TableParagraph"/>
              <w:spacing w:before="47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03296B" w:rsidTr="004544D4">
        <w:trPr>
          <w:trHeight w:hRule="exact" w:val="592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TableParagraph"/>
              <w:spacing w:before="47"/>
              <w:ind w:left="143" w:right="141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Standard"/>
            </w:pPr>
            <w:r w:rsidRPr="0003296B">
              <w:t>Melhor definição de atribuições; Segregação de funções; reuniões periódicas.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Standard"/>
            </w:pPr>
          </w:p>
        </w:tc>
      </w:tr>
      <w:tr w:rsidR="0003296B" w:rsidTr="004544D4">
        <w:trPr>
          <w:trHeight w:hRule="exact" w:val="408"/>
        </w:trPr>
        <w:tc>
          <w:tcPr>
            <w:tcW w:w="561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TableParagraph"/>
              <w:spacing w:before="54"/>
              <w:ind w:left="143" w:right="142"/>
              <w:jc w:val="center"/>
            </w:pPr>
            <w:r>
              <w:rPr>
                <w:b/>
              </w:rPr>
              <w:t>Id</w:t>
            </w:r>
          </w:p>
        </w:tc>
        <w:tc>
          <w:tcPr>
            <w:tcW w:w="4964" w:type="dxa"/>
            <w:gridSpan w:val="2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TableParagraph"/>
              <w:spacing w:before="54"/>
              <w:ind w:left="1358"/>
            </w:pPr>
            <w:r>
              <w:rPr>
                <w:b/>
              </w:rPr>
              <w:t>Ação de Contingência</w:t>
            </w:r>
          </w:p>
        </w:tc>
        <w:tc>
          <w:tcPr>
            <w:tcW w:w="2982" w:type="dxa"/>
            <w:tcBorders>
              <w:top w:val="single" w:sz="4" w:space="0" w:color="333333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shd w:val="clear" w:color="auto" w:fill="BEBEBE"/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TableParagraph"/>
              <w:spacing w:before="54"/>
              <w:ind w:left="832" w:right="833"/>
              <w:jc w:val="center"/>
            </w:pPr>
            <w:r>
              <w:rPr>
                <w:b/>
              </w:rPr>
              <w:t>Responsável</w:t>
            </w:r>
          </w:p>
        </w:tc>
      </w:tr>
      <w:tr w:rsidR="0003296B" w:rsidTr="004544D4">
        <w:trPr>
          <w:trHeight w:hRule="exact" w:val="582"/>
        </w:trPr>
        <w:tc>
          <w:tcPr>
            <w:tcW w:w="56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03296B" w:rsidRDefault="0003296B" w:rsidP="004544D4">
            <w:pPr>
              <w:pStyle w:val="TableParagraph"/>
              <w:spacing w:before="1"/>
              <w:ind w:left="163" w:right="163"/>
              <w:jc w:val="center"/>
            </w:pPr>
            <w:r>
              <w:rPr>
                <w:b/>
              </w:rPr>
              <w:t>1.</w:t>
            </w:r>
          </w:p>
        </w:tc>
        <w:tc>
          <w:tcPr>
            <w:tcW w:w="4964" w:type="dxa"/>
            <w:gridSpan w:val="2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4" w:space="0" w:color="333333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Standard"/>
            </w:pPr>
            <w:r w:rsidRPr="0003296B">
              <w:t>Reuniões de monitoramento.</w:t>
            </w:r>
          </w:p>
        </w:tc>
        <w:tc>
          <w:tcPr>
            <w:tcW w:w="2982" w:type="dxa"/>
            <w:tcBorders>
              <w:top w:val="single" w:sz="8" w:space="0" w:color="000001"/>
              <w:left w:val="single" w:sz="4" w:space="0" w:color="333333"/>
              <w:bottom w:val="single" w:sz="8" w:space="0" w:color="000001"/>
              <w:right w:val="single" w:sz="8" w:space="0" w:color="000001"/>
            </w:tcBorders>
            <w:tcMar>
              <w:top w:w="0" w:type="dxa"/>
              <w:left w:w="5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Standard"/>
            </w:pPr>
          </w:p>
        </w:tc>
      </w:tr>
    </w:tbl>
    <w:p w:rsidR="0003296B" w:rsidRDefault="0003296B" w:rsidP="0003296B">
      <w:pPr>
        <w:pStyle w:val="Textbody"/>
        <w:rPr>
          <w:sz w:val="20"/>
        </w:rPr>
      </w:pPr>
    </w:p>
    <w:p w:rsidR="0003296B" w:rsidRDefault="0003296B" w:rsidP="0003296B">
      <w:pPr>
        <w:pStyle w:val="Textbody"/>
        <w:spacing w:before="5" w:after="0"/>
        <w:rPr>
          <w:sz w:val="14"/>
        </w:rPr>
      </w:pPr>
    </w:p>
    <w:tbl>
      <w:tblPr>
        <w:tblW w:w="8507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7"/>
      </w:tblGrid>
      <w:tr w:rsidR="0003296B" w:rsidTr="004544D4">
        <w:trPr>
          <w:trHeight w:hRule="exact" w:val="406"/>
        </w:trPr>
        <w:tc>
          <w:tcPr>
            <w:tcW w:w="850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585858"/>
            <w:tcMar>
              <w:top w:w="0" w:type="dxa"/>
              <w:left w:w="10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TableParagraph"/>
              <w:spacing w:before="52"/>
              <w:ind w:left="2374"/>
            </w:pPr>
            <w:r>
              <w:rPr>
                <w:b/>
                <w:color w:val="FFFFFF"/>
              </w:rPr>
              <w:t>RESPONSÁVEL/ RESPONSÁVEIS</w:t>
            </w:r>
          </w:p>
        </w:tc>
      </w:tr>
      <w:tr w:rsidR="0003296B" w:rsidTr="004544D4">
        <w:trPr>
          <w:trHeight w:hRule="exact" w:val="1622"/>
        </w:trPr>
        <w:tc>
          <w:tcPr>
            <w:tcW w:w="8507" w:type="dxa"/>
            <w:tcBorders>
              <w:top w:val="single" w:sz="8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10" w:type="dxa"/>
              <w:bottom w:w="0" w:type="dxa"/>
              <w:right w:w="0" w:type="dxa"/>
            </w:tcMar>
          </w:tcPr>
          <w:p w:rsidR="0003296B" w:rsidRDefault="0003296B" w:rsidP="004544D4">
            <w:pPr>
              <w:pStyle w:val="TableParagraph"/>
              <w:ind w:left="0"/>
              <w:jc w:val="center"/>
              <w:rPr>
                <w:sz w:val="20"/>
              </w:rPr>
            </w:pPr>
          </w:p>
          <w:p w:rsidR="0003296B" w:rsidRDefault="0003296B" w:rsidP="004544D4">
            <w:pPr>
              <w:pStyle w:val="TableParagraph"/>
              <w:ind w:left="0"/>
              <w:jc w:val="center"/>
              <w:rPr>
                <w:sz w:val="20"/>
              </w:rPr>
            </w:pPr>
          </w:p>
          <w:p w:rsidR="0003296B" w:rsidRDefault="0003296B" w:rsidP="004544D4">
            <w:pPr>
              <w:pStyle w:val="TableParagraph"/>
              <w:spacing w:before="5"/>
              <w:ind w:left="0"/>
              <w:jc w:val="center"/>
              <w:rPr>
                <w:sz w:val="16"/>
              </w:rPr>
            </w:pPr>
            <w:r>
              <w:rPr>
                <w:noProof/>
                <w:lang w:eastAsia="pt-BR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1235157" wp14:editId="12F42E94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114935</wp:posOffset>
                      </wp:positionV>
                      <wp:extent cx="1980565" cy="0"/>
                      <wp:effectExtent l="0" t="0" r="19170" b="19050"/>
                      <wp:wrapSquare wrapText="bothSides"/>
                      <wp:docPr id="2" name="Conector re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0565" cy="0"/>
                              </a:xfrm>
                              <a:prstGeom prst="line">
                                <a:avLst/>
                              </a:prstGeom>
                              <a:noFill/>
                              <a:ln w="648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5A0F225" id="Conector reto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9.05pt" to="155.7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" strokeweight=".18mm">
                      <w10:wrap type="square"/>
                    </v:line>
                  </w:pict>
                </mc:Fallback>
              </mc:AlternateContent>
            </w:r>
          </w:p>
          <w:p w:rsidR="0003296B" w:rsidRDefault="0003296B" w:rsidP="004544D4">
            <w:pPr>
              <w:pStyle w:val="TableParagraph"/>
              <w:spacing w:line="20" w:lineRule="exact"/>
              <w:ind w:left="2685"/>
              <w:jc w:val="center"/>
            </w:pPr>
          </w:p>
          <w:p w:rsidR="0003296B" w:rsidRDefault="0003296B" w:rsidP="004544D4">
            <w:pPr>
              <w:pStyle w:val="TableParagraph"/>
              <w:ind w:left="3426" w:right="3402"/>
              <w:jc w:val="center"/>
            </w:pPr>
            <w:r>
              <w:t>Responsável/ Responsáveis</w:t>
            </w:r>
          </w:p>
        </w:tc>
      </w:tr>
    </w:tbl>
    <w:p w:rsidR="0003296B" w:rsidRDefault="0003296B" w:rsidP="0003296B">
      <w:pPr>
        <w:pStyle w:val="Textbody"/>
        <w:rPr>
          <w:sz w:val="15"/>
        </w:rPr>
      </w:pPr>
    </w:p>
    <w:p w:rsidR="0003296B" w:rsidRDefault="0003296B" w:rsidP="0003296B"/>
    <w:p w:rsidR="0003296B" w:rsidRDefault="0003296B" w:rsidP="0003296B"/>
    <w:p w:rsidR="0003296B" w:rsidRDefault="0003296B" w:rsidP="0003296B"/>
    <w:p w:rsidR="0003296B" w:rsidRDefault="0003296B" w:rsidP="0003296B"/>
    <w:p w:rsidR="0003296B" w:rsidRDefault="0003296B" w:rsidP="0003296B"/>
    <w:p w:rsidR="0003296B" w:rsidRDefault="0003296B" w:rsidP="0003296B"/>
    <w:p w:rsidR="0003296B" w:rsidRDefault="0003296B" w:rsidP="0003296B"/>
    <w:p w:rsidR="0003296B" w:rsidRDefault="0003296B" w:rsidP="0003296B"/>
    <w:p w:rsidR="0003296B" w:rsidRDefault="0003296B" w:rsidP="0003296B"/>
    <w:p w:rsidR="0003296B" w:rsidRDefault="0003296B" w:rsidP="0003296B">
      <w:pPr>
        <w:jc w:val="right"/>
      </w:pPr>
    </w:p>
    <w:p w:rsidR="002460DE" w:rsidRDefault="0003296B"/>
    <w:sectPr w:rsidR="002460DE">
      <w:footerReference w:type="default" r:id="rId4"/>
      <w:pgSz w:w="11906" w:h="16838"/>
      <w:pgMar w:top="1580" w:right="1580" w:bottom="1200" w:left="1600" w:header="720" w:footer="945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E54" w:rsidRDefault="0003296B">
    <w:pPr>
      <w:pStyle w:val="Rodap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96B"/>
    <w:rsid w:val="0003296B"/>
    <w:rsid w:val="00993CCF"/>
    <w:rsid w:val="00BF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E923DC-1DF5-4924-842A-8BF2ACE15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296B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03296B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03296B"/>
    <w:pPr>
      <w:spacing w:after="140" w:line="288" w:lineRule="auto"/>
    </w:pPr>
  </w:style>
  <w:style w:type="paragraph" w:styleId="Rodap">
    <w:name w:val="footer"/>
    <w:basedOn w:val="Standard"/>
    <w:link w:val="RodapChar"/>
    <w:rsid w:val="0003296B"/>
  </w:style>
  <w:style w:type="character" w:customStyle="1" w:styleId="RodapChar">
    <w:name w:val="Rodapé Char"/>
    <w:basedOn w:val="Fontepargpadro"/>
    <w:link w:val="Rodap"/>
    <w:rsid w:val="0003296B"/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ableParagraph">
    <w:name w:val="Table Paragraph"/>
    <w:basedOn w:val="Standard"/>
    <w:rsid w:val="0003296B"/>
    <w:pPr>
      <w:ind w:left="103"/>
    </w:pPr>
    <w:rPr>
      <w:rFonts w:eastAsia="Times New Roman" w:cs="Times New Roman"/>
    </w:rPr>
  </w:style>
  <w:style w:type="paragraph" w:customStyle="1" w:styleId="Framecontents">
    <w:name w:val="Frame contents"/>
    <w:basedOn w:val="Standard"/>
    <w:rsid w:val="0003296B"/>
  </w:style>
  <w:style w:type="paragraph" w:styleId="Corpodetexto">
    <w:name w:val="Body Text"/>
    <w:basedOn w:val="Normal"/>
    <w:link w:val="CorpodetextoChar"/>
    <w:rsid w:val="0003296B"/>
    <w:pPr>
      <w:suppressAutoHyphens w:val="0"/>
      <w:autoSpaceDN/>
      <w:spacing w:after="140" w:line="288" w:lineRule="auto"/>
      <w:textAlignment w:val="auto"/>
    </w:pPr>
    <w:rPr>
      <w:rFonts w:ascii="Liberation Serif" w:hAnsi="Liberation Serif"/>
      <w:kern w:val="2"/>
    </w:rPr>
  </w:style>
  <w:style w:type="character" w:customStyle="1" w:styleId="CorpodetextoChar">
    <w:name w:val="Corpo de texto Char"/>
    <w:basedOn w:val="Fontepargpadro"/>
    <w:link w:val="Corpodetexto"/>
    <w:rsid w:val="0003296B"/>
    <w:rPr>
      <w:rFonts w:ascii="Liberation Serif" w:eastAsia="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249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PRAEstagio</dc:creator>
  <cp:keywords/>
  <dc:description/>
  <cp:lastModifiedBy>PRAEstagio</cp:lastModifiedBy>
  <cp:revision>1</cp:revision>
  <dcterms:created xsi:type="dcterms:W3CDTF">2019-02-25T14:21:00Z</dcterms:created>
  <dcterms:modified xsi:type="dcterms:W3CDTF">2019-02-25T14:25:00Z</dcterms:modified>
</cp:coreProperties>
</file>