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172720</wp:posOffset>
                </wp:positionV>
                <wp:extent cx="5708650" cy="2873354"/>
                <wp:effectExtent b="0" l="0" r="0" t="0"/>
                <wp:wrapSquare wrapText="bothSides" distB="45720" distT="45720" distL="114300" distR="114300"/>
                <wp:docPr id="8622445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6450" y="2479851"/>
                          <a:ext cx="5699100" cy="28539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627"/>
                          </a:srgbClr>
                        </a:solidFill>
                        <a:ln cap="rnd" cmpd="sng" w="9525">
                          <a:solidFill>
                            <a:srgbClr val="FFC000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NOTA EXPLICATIVA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Orientações de Preenchimento desse formulário e instrução do processo de pedido de contratação: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Ao preencher esse formulário, as orientações grafadas 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red"/>
                                <w:vertAlign w:val="baseline"/>
                              </w:rPr>
                              <w:t xml:space="preserve">vermelho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deverão ser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excluídas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substituídos pelos textos definitivos;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Deverá ser anexado a este documento, o DFD do PGC/PCA 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referente a contratação a ser realizada, devidamente vinculado a uma contratação.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 contratações serão realizadas com base na Lei 14.133/21.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presente documento deverá ser adicionado com natureza “restrito” no SIPAC por conter CPF, ou seja, informação pessoal (art. 31 da Lei nº 12.527/2011).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172720</wp:posOffset>
                </wp:positionV>
                <wp:extent cx="5708650" cy="2873354"/>
                <wp:effectExtent b="0" l="0" r="0" t="0"/>
                <wp:wrapSquare wrapText="bothSides" distB="45720" distT="45720" distL="114300" distR="114300"/>
                <wp:docPr id="8622445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0" cy="2873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544350" cy="771525"/>
            <wp:effectExtent b="0" l="0" r="0" t="0"/>
            <wp:docPr descr="logo.png" id="862244569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DOCUMENTO DE FORMALIZAÇÃO DA DEMANDA-DFD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6"/>
        <w:gridCol w:w="3567"/>
        <w:tblGridChange w:id="0">
          <w:tblGrid>
            <w:gridCol w:w="5496"/>
            <w:gridCol w:w="356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0000f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IDENTIFICAÇÃO DA ÁREA REQUISITANTE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Requisitante (Unidade/Setor/Depto):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demanda: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 / SIAPE: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6"/>
        <w:tblGridChange w:id="0">
          <w:tblGrid>
            <w:gridCol w:w="9046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ff" w:val="clear"/>
              <w:spacing w:after="0" w:before="0" w:line="240" w:lineRule="auto"/>
              <w:ind w:left="-10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Objeto e Quantitativo do serviço a ser contratado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Redigir a definição do objeto que se pretende contratar, caso o objeto seja subdividido em itens, preencher tabela abaixo.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objeto do presente instrumento é a contratação de serviços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do Objeto a serem contratados com seus respectivos quantitativos: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54"/>
              <w:gridCol w:w="4494"/>
              <w:gridCol w:w="1087"/>
              <w:gridCol w:w="1414"/>
              <w:gridCol w:w="1377"/>
              <w:tblGridChange w:id="0">
                <w:tblGrid>
                  <w:gridCol w:w="454"/>
                  <w:gridCol w:w="4494"/>
                  <w:gridCol w:w="1087"/>
                  <w:gridCol w:w="1414"/>
                  <w:gridCol w:w="13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Nº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 do Item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Unidade 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Quant.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estimado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 em caso de manutenção de equipamentos: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que passarão pela manutenção com seus respectivos quantitativos e valores: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6"/>
              <w:gridCol w:w="2506"/>
              <w:gridCol w:w="1758"/>
              <w:gridCol w:w="1020"/>
              <w:gridCol w:w="1248"/>
              <w:gridCol w:w="1748"/>
              <w:tblGridChange w:id="0">
                <w:tblGrid>
                  <w:gridCol w:w="546"/>
                  <w:gridCol w:w="2506"/>
                  <w:gridCol w:w="1758"/>
                  <w:gridCol w:w="1020"/>
                  <w:gridCol w:w="1248"/>
                  <w:gridCol w:w="17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Nº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 do Equipamento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Nº do Tombamento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Quant.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unitário (R$)</w:t>
                  </w:r>
                </w:p>
              </w:tc>
              <w:tc>
                <w:tcPr>
                  <w:shd w:fill="c6d9f1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(R$)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valor do equipamento deve ser pesquisado pelo requisitante no intuito de demonstrar a viabilidade da manutenção que não poderá ultrapassar 50% do valor de mercado de equipamento nos termos do item 9.3 da IN 205/1988 da Secretaria de Administração Pública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Deverá inserir o quantitativo do serviço solicitado.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Justificativa da Necessidade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de forma clara e sucinta a necessidade da contratação ou aquisição, considerando o problema a ser resolvido sob a perspectiva do interesse público, alinhado inclusive com o Planejamento Estratégico do órgão e com o Plano de Contratações Anual, nos termos do art. 11, parágrafo único e art. 12, inciso VII, ambos da Lei nº 14.133/2021.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for o caso de compra ou contratação por itens ou lotes, justificar de forma separada, para melhor compreensão.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justificativa há de ser clara, precisa e suficiente, sendo vedadas justificativas genéricas, incapazes de demonstrar de forma cabal a necessidade da Administração.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Data prevista para a contratação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 a data prevista para a conclusão da contração,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 a fim de não gerar prejuízos ou descontinuidade das atividades do órgão ou da entidade.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Se trata da data pretendida para conclusão da contratação, ou seja, data que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contrato ou outro instrumento hábil indicado na Lei nº 14.133/2021 esteja apto a gerar seus efeitos.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Dotação Orçamentária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Nenhuma contratação será feita sem a adequada caracterização de seu objeto e INDICAÇÃO DOS RECURSOS ORÇAMENTÁRIOS PARA SEU PAGAMENTO, sob pena de nulidade do ato e responsabilidade de quem lhe tiver dado causa.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Porém para contratações sob o regime de sistema de registro de preços, tal indicação é dispensada, com amparo no Decreto nº 7.892, artigo 7º,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2º.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Na licitação para registro de preços não é necessário indicar a dotação orçamentária, que somente será exigida para a formalização do contrato ou outro instrumento hábil.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despesas decorrentes desta contratação estão programadas em dotação orçamentária própria, prevista no orçamento da União para o exercício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 na classificação abaixo:</w:t>
            </w:r>
          </w:p>
          <w:tbl>
            <w:tblPr>
              <w:tblStyle w:val="Table5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  <w:tblGridChange w:id="0">
                <w:tblGrid>
                  <w:gridCol w:w="1185"/>
                  <w:gridCol w:w="1320"/>
                  <w:gridCol w:w="1275"/>
                  <w:gridCol w:w="1530"/>
                  <w:gridCol w:w="1605"/>
                  <w:gridCol w:w="191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UGR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FONTE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PTRES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ED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PI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Indicação da Equipe de Planejamento, de Apoio à Licitação e Fiscal/Gestor do Contrato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82"/>
              <w:gridCol w:w="1327"/>
              <w:gridCol w:w="1327"/>
              <w:gridCol w:w="1327"/>
              <w:gridCol w:w="1327"/>
              <w:tblGridChange w:id="0">
                <w:tblGrid>
                  <w:gridCol w:w="3482"/>
                  <w:gridCol w:w="1327"/>
                  <w:gridCol w:w="1327"/>
                  <w:gridCol w:w="1327"/>
                  <w:gridCol w:w="1327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Equipe de Planejamento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Deverá ser observado os seguintes tópicos;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Tanto os membros da equipe de apoio como os Fiscais/Gestores dos Contratos deverão ser servidores da ativa (TAEs ou Professores);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Deverá ser observado o conhecimento técnico no objeto que se pretende contratar dos servidores indicados;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Deverá ser indicado pelo menos um servidor para compor a Equipe de Apoio e ser Fiscal/Gestor dos possíveis contratos, a quantidade máxima de servidores é indefinida e deverá atender aos objetivos esperados na contratação;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membros da Equipe de apoio poderão ser Fiscais/Gestores dos contratos;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80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55"/>
              <w:gridCol w:w="1260"/>
              <w:gridCol w:w="1331"/>
              <w:gridCol w:w="1331"/>
              <w:gridCol w:w="1331"/>
              <w:tblGridChange w:id="0">
                <w:tblGrid>
                  <w:gridCol w:w="3555"/>
                  <w:gridCol w:w="1260"/>
                  <w:gridCol w:w="1331"/>
                  <w:gridCol w:w="1331"/>
                  <w:gridCol w:w="13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Equipe de apoio a Licitação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 Fiscal do contrato é o agente, representante da Administração Pública, nomeado pela autoridade competente, especialmente designado para fiscalizar a execução contratual de acordo com Art.117 da Lei 14.133/21.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82"/>
              <w:gridCol w:w="1327"/>
              <w:gridCol w:w="1327"/>
              <w:gridCol w:w="1327"/>
              <w:gridCol w:w="1327"/>
              <w:tblGridChange w:id="0">
                <w:tblGrid>
                  <w:gridCol w:w="3482"/>
                  <w:gridCol w:w="1327"/>
                  <w:gridCol w:w="1327"/>
                  <w:gridCol w:w="1327"/>
                  <w:gridCol w:w="1327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Fiscais/Gestores dos Contratos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Siape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Email</w:t>
                  </w:r>
                </w:p>
              </w:tc>
              <w:tc>
                <w:tcPr>
                  <w:shd w:fill="c6d9f1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Fone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8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9.3. A recuperação somente será considerada viável se a despesa envolvida com o bem móvel orçar no máximo a 50% (cinquenta por cento) do seu valor estimado no mercado; se considerado antieconômico ou irrecuperável, o material será alienado, de conformidade com o disposto na legislação vigente.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b w:val="1"/>
        <w:i w:val="1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1"/>
        <w:i w:val="1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  <w:i w:val="1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i w:val="1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i w:val="1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i w:val="1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i w:val="1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i w:val="1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i w:val="1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4B2C"/>
  </w:style>
  <w:style w:type="paragraph" w:styleId="Ttulo1">
    <w:name w:val="heading 1"/>
    <w:basedOn w:val="Normal1"/>
    <w:next w:val="Normal1"/>
    <w:rsid w:val="003D4DA2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D4DA2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D4DA2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D4DA2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D4DA2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D4DA2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qFormat w:val="1"/>
    <w:rsid w:val="003D4DA2"/>
  </w:style>
  <w:style w:type="table" w:styleId="TableNormal" w:customStyle="1">
    <w:name w:val="Table Normal"/>
    <w:rsid w:val="003D4D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3D4DA2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tulo">
    <w:name w:val="Subtitle"/>
    <w:basedOn w:val="Normal1"/>
    <w:next w:val="Normal1"/>
    <w:rsid w:val="003D4DA2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eNormal"/>
    <w:rsid w:val="003D4DA2"/>
    <w:tblPr>
      <w:tblStyleRowBandSize w:val="1"/>
      <w:tblStyleColBandSize w:val="1"/>
    </w:tblPr>
  </w:style>
  <w:style w:type="table" w:styleId="a0" w:customStyle="1">
    <w:basedOn w:val="TableNormal"/>
    <w:rsid w:val="003D4DA2"/>
    <w:tblPr>
      <w:tblStyleRowBandSize w:val="1"/>
      <w:tblStyleColBandSize w:val="1"/>
    </w:tblPr>
  </w:style>
  <w:style w:type="table" w:styleId="a1" w:customStyle="1">
    <w:basedOn w:val="TableNormal"/>
    <w:rsid w:val="003D4DA2"/>
    <w:tblPr>
      <w:tblStyleRowBandSize w:val="1"/>
      <w:tblStyleColBandSize w:val="1"/>
    </w:tblPr>
  </w:style>
  <w:style w:type="table" w:styleId="a2" w:customStyle="1">
    <w:basedOn w:val="TableNormal"/>
    <w:rsid w:val="003D4DA2"/>
    <w:tblPr>
      <w:tblStyleRowBandSize w:val="1"/>
      <w:tblStyleColBandSize w:val="1"/>
    </w:tblPr>
  </w:style>
  <w:style w:type="table" w:styleId="a3" w:customStyle="1">
    <w:basedOn w:val="TableNormal"/>
    <w:rsid w:val="003D4DA2"/>
    <w:tblPr>
      <w:tblStyleRowBandSize w:val="1"/>
      <w:tblStyleColBandSize w:val="1"/>
    </w:tblPr>
  </w:style>
  <w:style w:type="table" w:styleId="a4" w:customStyle="1">
    <w:basedOn w:val="TableNormal"/>
    <w:rsid w:val="003D4DA2"/>
    <w:tblPr>
      <w:tblStyleRowBandSize w:val="1"/>
      <w:tblStyleColBandSize w:val="1"/>
    </w:tblPr>
  </w:style>
  <w:style w:type="table" w:styleId="a5" w:customStyle="1">
    <w:basedOn w:val="TableNormal"/>
    <w:rsid w:val="003D4DA2"/>
    <w:tblPr>
      <w:tblStyleRowBandSize w:val="1"/>
      <w:tblStyleColBandSize w:val="1"/>
    </w:tblPr>
  </w:style>
  <w:style w:type="table" w:styleId="a6" w:customStyle="1">
    <w:basedOn w:val="TableNormal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574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57490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7F75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57D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F757D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9720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972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97204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44B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44BE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44B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44BE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44BE7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2100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S+tkRH75goi6MRJPHt0y8D/Ug==">CgMxLjA4AHIhMVdNMEJURmZIT1c3NjQzUnQzRTgzU1pURjJUY0dva2hq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2023-11-30T14:19:00Z</dcterms:created>
  <dc:creator>Semíramis Lima</dc:creator>
</cp:coreProperties>
</file>